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0A326" w14:textId="4115E01C" w:rsidR="00FB2AF6" w:rsidRPr="00AD41BC" w:rsidRDefault="007346DB">
      <w:pPr>
        <w:rPr>
          <w:rFonts w:ascii="Century Gothic" w:hAnsi="Century Gothic"/>
          <w:b/>
          <w:sz w:val="32"/>
          <w:u w:val="single"/>
        </w:rPr>
      </w:pPr>
      <w:r w:rsidRPr="00D90331">
        <w:rPr>
          <w:rFonts w:ascii="Century Gothic" w:hAnsi="Century Gothic"/>
          <w:b/>
          <w:sz w:val="32"/>
        </w:rPr>
        <w:t>WRT 205</w:t>
      </w:r>
      <w:r w:rsidR="002433D1">
        <w:rPr>
          <w:rFonts w:ascii="Century Gothic" w:hAnsi="Century Gothic"/>
          <w:b/>
          <w:sz w:val="32"/>
        </w:rPr>
        <w:tab/>
      </w:r>
      <w:r w:rsidR="002433D1">
        <w:rPr>
          <w:rFonts w:ascii="Century Gothic" w:hAnsi="Century Gothic"/>
          <w:b/>
          <w:sz w:val="32"/>
        </w:rPr>
        <w:tab/>
      </w:r>
      <w:r w:rsidR="002433D1">
        <w:rPr>
          <w:rFonts w:ascii="Century Gothic" w:hAnsi="Century Gothic"/>
          <w:b/>
          <w:sz w:val="32"/>
        </w:rPr>
        <w:tab/>
      </w:r>
      <w:r w:rsidR="002433D1">
        <w:rPr>
          <w:rFonts w:ascii="Century Gothic" w:hAnsi="Century Gothic"/>
          <w:b/>
          <w:sz w:val="32"/>
        </w:rPr>
        <w:tab/>
      </w:r>
      <w:r w:rsidR="002433D1">
        <w:rPr>
          <w:rFonts w:ascii="Century Gothic" w:hAnsi="Century Gothic"/>
          <w:b/>
          <w:sz w:val="32"/>
        </w:rPr>
        <w:tab/>
      </w:r>
      <w:r w:rsidR="002433D1">
        <w:rPr>
          <w:rFonts w:ascii="Century Gothic" w:hAnsi="Century Gothic"/>
          <w:b/>
          <w:sz w:val="32"/>
        </w:rPr>
        <w:tab/>
      </w:r>
      <w:r w:rsidR="002433D1">
        <w:rPr>
          <w:rFonts w:ascii="Century Gothic" w:hAnsi="Century Gothic"/>
          <w:b/>
          <w:sz w:val="32"/>
        </w:rPr>
        <w:tab/>
      </w:r>
      <w:r w:rsidR="002433D1">
        <w:rPr>
          <w:rFonts w:ascii="Century Gothic" w:hAnsi="Century Gothic"/>
          <w:b/>
          <w:sz w:val="32"/>
        </w:rPr>
        <w:tab/>
      </w:r>
      <w:r w:rsidR="002433D1">
        <w:rPr>
          <w:rFonts w:ascii="Century Gothic" w:hAnsi="Century Gothic"/>
          <w:b/>
          <w:sz w:val="32"/>
        </w:rPr>
        <w:tab/>
      </w:r>
      <w:r w:rsidR="002433D1">
        <w:rPr>
          <w:rFonts w:ascii="Century Gothic" w:hAnsi="Century Gothic"/>
          <w:b/>
          <w:sz w:val="32"/>
        </w:rPr>
        <w:tab/>
      </w:r>
      <w:r w:rsidR="002433D1">
        <w:rPr>
          <w:rFonts w:ascii="Century Gothic" w:hAnsi="Century Gothic"/>
          <w:b/>
          <w:sz w:val="32"/>
        </w:rPr>
        <w:tab/>
      </w:r>
      <w:r w:rsidR="002433D1">
        <w:rPr>
          <w:rFonts w:ascii="Century Gothic" w:hAnsi="Century Gothic"/>
          <w:b/>
          <w:sz w:val="32"/>
        </w:rPr>
        <w:tab/>
        <w:t>Name</w:t>
      </w:r>
      <w:r w:rsidR="00AD41BC">
        <w:rPr>
          <w:rFonts w:ascii="Century Gothic" w:hAnsi="Century Gothic"/>
          <w:b/>
          <w:sz w:val="32"/>
        </w:rPr>
        <w:t xml:space="preserve">: </w:t>
      </w:r>
      <w:r w:rsidR="00AD41BC">
        <w:rPr>
          <w:rFonts w:ascii="Century Gothic" w:hAnsi="Century Gothic"/>
          <w:b/>
          <w:sz w:val="32"/>
          <w:u w:val="single"/>
        </w:rPr>
        <w:t>Oumou Azika</w:t>
      </w:r>
    </w:p>
    <w:p w14:paraId="01BFB6CF" w14:textId="77777777" w:rsidR="007346DB" w:rsidRPr="00D90331" w:rsidRDefault="00EF305E">
      <w:pPr>
        <w:rPr>
          <w:rFonts w:ascii="Century Gothic" w:hAnsi="Century Gothic"/>
          <w:b/>
          <w:sz w:val="32"/>
        </w:rPr>
      </w:pPr>
      <w:r w:rsidRPr="00D90331">
        <w:rPr>
          <w:rFonts w:ascii="Century Gothic" w:hAnsi="Century Gothic"/>
          <w:b/>
          <w:sz w:val="32"/>
        </w:rPr>
        <w:t>Rounding out the conversation</w:t>
      </w:r>
    </w:p>
    <w:p w14:paraId="32D4DA0C" w14:textId="77777777" w:rsidR="00D90331" w:rsidRPr="00D90331" w:rsidRDefault="00D90331">
      <w:pPr>
        <w:rPr>
          <w:rFonts w:ascii="Century Gothic" w:hAnsi="Century Gothic"/>
        </w:rPr>
      </w:pPr>
    </w:p>
    <w:p w14:paraId="2ABDD6B4" w14:textId="0A233B91" w:rsidR="00D90331" w:rsidRDefault="00D90331">
      <w:pPr>
        <w:rPr>
          <w:rFonts w:ascii="Century Gothic" w:hAnsi="Century Gothic"/>
        </w:rPr>
      </w:pPr>
      <w:r w:rsidRPr="00D90331">
        <w:rPr>
          <w:rFonts w:ascii="Century Gothic" w:hAnsi="Century Gothic"/>
        </w:rPr>
        <w:t>Use this worksheet to chart the shape of the conversation that you’re orchestrating in your annotated bibliography. By this point, you should be able to identify which source(s) will serve you in which capacities. Articulating that here will also help you to determine where there are gaps in your research that you will need to address.</w:t>
      </w:r>
      <w:r w:rsidR="00EF3132">
        <w:rPr>
          <w:rFonts w:ascii="Century Gothic" w:hAnsi="Century Gothic"/>
        </w:rPr>
        <w:t xml:space="preserve"> Please note that you may identify multiple uses for any given source (so that a source may appear in more than one block).</w:t>
      </w:r>
    </w:p>
    <w:p w14:paraId="4FE287CA" w14:textId="77777777" w:rsidR="00D90331" w:rsidRDefault="00D90331">
      <w:pPr>
        <w:rPr>
          <w:rFonts w:ascii="Century Gothic" w:hAnsi="Century Gothic"/>
        </w:rPr>
      </w:pPr>
    </w:p>
    <w:tbl>
      <w:tblPr>
        <w:tblStyle w:val="TableGrid"/>
        <w:tblW w:w="0" w:type="auto"/>
        <w:tblLayout w:type="fixed"/>
        <w:tblLook w:val="04A0" w:firstRow="1" w:lastRow="0" w:firstColumn="1" w:lastColumn="0" w:noHBand="0" w:noVBand="1"/>
      </w:tblPr>
      <w:tblGrid>
        <w:gridCol w:w="3810"/>
        <w:gridCol w:w="6805"/>
        <w:gridCol w:w="3775"/>
      </w:tblGrid>
      <w:tr w:rsidR="002433D1" w14:paraId="0AD2308A" w14:textId="77777777" w:rsidTr="00F405FA">
        <w:tc>
          <w:tcPr>
            <w:tcW w:w="3810" w:type="dxa"/>
          </w:tcPr>
          <w:p w14:paraId="4682F5E9" w14:textId="77777777" w:rsidR="002433D1" w:rsidRDefault="002433D1">
            <w:pPr>
              <w:rPr>
                <w:rFonts w:ascii="Century Gothic" w:hAnsi="Century Gothic"/>
              </w:rPr>
            </w:pPr>
            <w:r>
              <w:rPr>
                <w:rFonts w:ascii="Century Gothic" w:hAnsi="Century Gothic"/>
              </w:rPr>
              <w:t>Source(s) that provide examples/ illustrations I can explore</w:t>
            </w:r>
          </w:p>
          <w:p w14:paraId="76091482" w14:textId="03675316" w:rsidR="00AD41BC" w:rsidRPr="00D73118" w:rsidRDefault="00AD41BC" w:rsidP="00AD41BC">
            <w:pPr>
              <w:pStyle w:val="ListParagraph"/>
              <w:numPr>
                <w:ilvl w:val="0"/>
                <w:numId w:val="3"/>
              </w:numPr>
              <w:rPr>
                <w:rFonts w:ascii="Century Gothic" w:hAnsi="Century Gothic"/>
              </w:rPr>
            </w:pPr>
            <w:proofErr w:type="spellStart"/>
            <w:r w:rsidRPr="00AD41BC">
              <w:rPr>
                <w:rFonts w:ascii="Century Gothic" w:hAnsi="Century Gothic"/>
              </w:rPr>
              <w:t>Kenyona</w:t>
            </w:r>
            <w:proofErr w:type="spellEnd"/>
            <w:r w:rsidRPr="00AD41BC">
              <w:rPr>
                <w:rFonts w:ascii="Century Gothic" w:hAnsi="Century Gothic"/>
              </w:rPr>
              <w:t xml:space="preserve"> Matthews</w:t>
            </w:r>
            <w:r>
              <w:rPr>
                <w:rFonts w:ascii="Century Gothic" w:hAnsi="Century Gothic"/>
              </w:rPr>
              <w:t>-</w:t>
            </w:r>
            <w:proofErr w:type="spellStart"/>
            <w:r>
              <w:rPr>
                <w:rFonts w:ascii="Century Gothic" w:hAnsi="Century Gothic"/>
              </w:rPr>
              <w:t>Tedtalk</w:t>
            </w:r>
            <w:proofErr w:type="spellEnd"/>
            <w:r w:rsidR="00D73118">
              <w:rPr>
                <w:rFonts w:ascii="Century Gothic" w:hAnsi="Century Gothic"/>
              </w:rPr>
              <w:t xml:space="preserve"> </w:t>
            </w:r>
            <w:r w:rsidRPr="00D73118">
              <w:rPr>
                <w:rFonts w:ascii="Century Gothic" w:hAnsi="Century Gothic"/>
                <w:sz w:val="20"/>
                <w:szCs w:val="20"/>
              </w:rPr>
              <w:t xml:space="preserve">https://www.youtube.com/watch?v=V_v9Nd6TYt0 </w:t>
            </w:r>
          </w:p>
          <w:p w14:paraId="7E1CB5A2" w14:textId="489B381A" w:rsidR="00F405FA" w:rsidRPr="00D73118" w:rsidRDefault="00F405FA" w:rsidP="00AD41BC">
            <w:pPr>
              <w:pStyle w:val="ListParagraph"/>
              <w:numPr>
                <w:ilvl w:val="0"/>
                <w:numId w:val="3"/>
              </w:numPr>
              <w:rPr>
                <w:rFonts w:ascii="Century Gothic" w:hAnsi="Century Gothic"/>
              </w:rPr>
            </w:pPr>
            <w:r w:rsidRPr="00F405FA">
              <w:rPr>
                <w:rFonts w:ascii="Century Gothic" w:hAnsi="Century Gothic"/>
              </w:rPr>
              <w:t>Anthony Jack</w:t>
            </w:r>
            <w:r>
              <w:rPr>
                <w:rFonts w:ascii="Century Gothic" w:hAnsi="Century Gothic"/>
              </w:rPr>
              <w:t>-ted talk</w:t>
            </w:r>
            <w:r w:rsidR="00D73118">
              <w:rPr>
                <w:rFonts w:ascii="Century Gothic" w:hAnsi="Century Gothic"/>
              </w:rPr>
              <w:t xml:space="preserve"> </w:t>
            </w:r>
            <w:hyperlink r:id="rId5" w:history="1">
              <w:r w:rsidR="00D73118" w:rsidRPr="0070423C">
                <w:rPr>
                  <w:rStyle w:val="Hyperlink"/>
                  <w:rFonts w:ascii="Century Gothic" w:hAnsi="Century Gothic"/>
                  <w:sz w:val="20"/>
                  <w:szCs w:val="20"/>
                </w:rPr>
                <w:t>https://www.youtube.com/watch?v=j7w2Gv7ueOc</w:t>
              </w:r>
            </w:hyperlink>
          </w:p>
          <w:p w14:paraId="4614EC49" w14:textId="2AB97D04" w:rsidR="00F405FA" w:rsidRDefault="00F405FA" w:rsidP="00F405FA">
            <w:pPr>
              <w:pStyle w:val="ListParagraph"/>
              <w:numPr>
                <w:ilvl w:val="0"/>
                <w:numId w:val="3"/>
              </w:numPr>
              <w:rPr>
                <w:rFonts w:eastAsia="Times New Roman" w:cstheme="minorHAnsi"/>
                <w:color w:val="000000" w:themeColor="text1"/>
              </w:rPr>
            </w:pPr>
            <w:r w:rsidRPr="00CB6A3B">
              <w:rPr>
                <w:rFonts w:eastAsia="Times New Roman" w:cstheme="minorHAnsi"/>
                <w:color w:val="000000" w:themeColor="text1"/>
              </w:rPr>
              <w:t xml:space="preserve">Lise </w:t>
            </w:r>
            <w:proofErr w:type="spellStart"/>
            <w:r w:rsidRPr="00CB6A3B">
              <w:rPr>
                <w:rFonts w:eastAsia="Times New Roman" w:cstheme="minorHAnsi"/>
                <w:color w:val="000000" w:themeColor="text1"/>
              </w:rPr>
              <w:t>Vislie</w:t>
            </w:r>
            <w:proofErr w:type="spellEnd"/>
            <w:r w:rsidRPr="00CB6A3B">
              <w:rPr>
                <w:rFonts w:eastAsia="Times New Roman" w:cstheme="minorHAnsi"/>
                <w:color w:val="000000" w:themeColor="text1"/>
              </w:rPr>
              <w:t xml:space="preserve"> (2003) From integration to inclusion: focusing global trends and changes in the western European societies, European Journal of Special Needs Education, 18:1, 17-35, DOI: 10.1080/0885625082000042294</w:t>
            </w:r>
          </w:p>
          <w:p w14:paraId="0B540456" w14:textId="77777777" w:rsidR="00D73118" w:rsidRDefault="00D73118" w:rsidP="00D73118">
            <w:pPr>
              <w:pStyle w:val="ListParagraph"/>
              <w:numPr>
                <w:ilvl w:val="0"/>
                <w:numId w:val="3"/>
              </w:numPr>
              <w:rPr>
                <w:rFonts w:ascii="Century Gothic" w:hAnsi="Century Gothic"/>
              </w:rPr>
            </w:pPr>
            <w:r w:rsidRPr="00D73118">
              <w:rPr>
                <w:rFonts w:ascii="Century Gothic" w:hAnsi="Century Gothic"/>
              </w:rPr>
              <w:t>Declan Fox,</w:t>
            </w:r>
            <w:r>
              <w:rPr>
                <w:rFonts w:ascii="Century Gothic" w:hAnsi="Century Gothic"/>
              </w:rPr>
              <w:t xml:space="preserve"> </w:t>
            </w:r>
          </w:p>
          <w:p w14:paraId="1EB29B3F" w14:textId="7B97D85B" w:rsidR="00D73118" w:rsidRPr="00D73118" w:rsidRDefault="00D73118" w:rsidP="00D73118">
            <w:pPr>
              <w:pStyle w:val="ListParagraph"/>
              <w:rPr>
                <w:rFonts w:ascii="Century Gothic" w:hAnsi="Century Gothic"/>
              </w:rPr>
            </w:pPr>
            <w:r>
              <w:t>“Diversity vs. Inclusion: Difference Between Diversity and Inclusion”</w:t>
            </w:r>
          </w:p>
          <w:p w14:paraId="28FDCD92" w14:textId="77777777" w:rsidR="00D73118" w:rsidRPr="00CB6A3B" w:rsidRDefault="00D73118" w:rsidP="00F405FA">
            <w:pPr>
              <w:pStyle w:val="ListParagraph"/>
              <w:numPr>
                <w:ilvl w:val="0"/>
                <w:numId w:val="3"/>
              </w:numPr>
              <w:rPr>
                <w:rFonts w:eastAsia="Times New Roman" w:cstheme="minorHAnsi"/>
                <w:color w:val="000000" w:themeColor="text1"/>
              </w:rPr>
            </w:pPr>
          </w:p>
          <w:p w14:paraId="40802667" w14:textId="30AD2978" w:rsidR="00F405FA" w:rsidRPr="00F405FA" w:rsidRDefault="00F405FA" w:rsidP="00F405FA">
            <w:pPr>
              <w:pStyle w:val="ListParagraph"/>
              <w:rPr>
                <w:rFonts w:ascii="Century Gothic" w:hAnsi="Century Gothic"/>
                <w:sz w:val="20"/>
                <w:szCs w:val="20"/>
              </w:rPr>
            </w:pPr>
          </w:p>
        </w:tc>
        <w:tc>
          <w:tcPr>
            <w:tcW w:w="6805" w:type="dxa"/>
          </w:tcPr>
          <w:p w14:paraId="7A7D6ED1" w14:textId="77777777" w:rsidR="002433D1" w:rsidRDefault="002433D1" w:rsidP="009C24D2">
            <w:pPr>
              <w:rPr>
                <w:rFonts w:ascii="Century Gothic" w:hAnsi="Century Gothic"/>
              </w:rPr>
            </w:pPr>
            <w:r>
              <w:rPr>
                <w:rFonts w:ascii="Century Gothic" w:hAnsi="Century Gothic"/>
              </w:rPr>
              <w:t xml:space="preserve">Source(s) that provide useful vocabulary or theory I can </w:t>
            </w:r>
            <w:r w:rsidR="009C24D2">
              <w:rPr>
                <w:rFonts w:ascii="Century Gothic" w:hAnsi="Century Gothic"/>
              </w:rPr>
              <w:t>borrow</w:t>
            </w:r>
          </w:p>
          <w:p w14:paraId="39113E50" w14:textId="10E3B890" w:rsidR="00F405FA" w:rsidRDefault="00F405FA" w:rsidP="00F405FA">
            <w:pPr>
              <w:pStyle w:val="NormalWeb"/>
              <w:numPr>
                <w:ilvl w:val="0"/>
                <w:numId w:val="4"/>
              </w:numPr>
              <w:rPr>
                <w:rFonts w:asciiTheme="minorHAnsi" w:hAnsiTheme="minorHAnsi" w:cstheme="minorHAnsi"/>
                <w:color w:val="000000" w:themeColor="text1"/>
                <w:sz w:val="20"/>
                <w:szCs w:val="20"/>
              </w:rPr>
            </w:pPr>
            <w:r w:rsidRPr="00F405FA">
              <w:rPr>
                <w:rFonts w:asciiTheme="minorHAnsi" w:hAnsiTheme="minorHAnsi" w:cstheme="minorHAnsi"/>
                <w:color w:val="000000" w:themeColor="text1"/>
                <w:sz w:val="20"/>
                <w:szCs w:val="20"/>
              </w:rPr>
              <w:t xml:space="preserve">United States. </w:t>
            </w:r>
            <w:proofErr w:type="spellStart"/>
            <w:proofErr w:type="gramStart"/>
            <w:r w:rsidRPr="00F405FA">
              <w:rPr>
                <w:rFonts w:asciiTheme="minorHAnsi" w:hAnsiTheme="minorHAnsi" w:cstheme="minorHAnsi"/>
                <w:color w:val="000000" w:themeColor="text1"/>
                <w:sz w:val="20"/>
                <w:szCs w:val="20"/>
              </w:rPr>
              <w:t>Congress.House.Committee</w:t>
            </w:r>
            <w:proofErr w:type="spellEnd"/>
            <w:proofErr w:type="gramEnd"/>
            <w:r w:rsidRPr="00F405FA">
              <w:rPr>
                <w:rFonts w:asciiTheme="minorHAnsi" w:hAnsiTheme="minorHAnsi" w:cstheme="minorHAnsi"/>
                <w:color w:val="000000" w:themeColor="text1"/>
                <w:sz w:val="20"/>
                <w:szCs w:val="20"/>
              </w:rPr>
              <w:t xml:space="preserve"> on Homeland </w:t>
            </w:r>
            <w:proofErr w:type="spellStart"/>
            <w:r w:rsidRPr="00F405FA">
              <w:rPr>
                <w:rFonts w:asciiTheme="minorHAnsi" w:hAnsiTheme="minorHAnsi" w:cstheme="minorHAnsi"/>
                <w:color w:val="000000" w:themeColor="text1"/>
                <w:sz w:val="20"/>
                <w:szCs w:val="20"/>
              </w:rPr>
              <w:t>Security.Subcommittee</w:t>
            </w:r>
            <w:proofErr w:type="spellEnd"/>
            <w:r w:rsidRPr="00F405FA">
              <w:rPr>
                <w:rFonts w:asciiTheme="minorHAnsi" w:hAnsiTheme="minorHAnsi" w:cstheme="minorHAnsi"/>
                <w:color w:val="000000" w:themeColor="text1"/>
                <w:sz w:val="20"/>
                <w:szCs w:val="20"/>
              </w:rPr>
              <w:t xml:space="preserve"> on Oversight, Management. </w:t>
            </w:r>
            <w:r w:rsidRPr="00F405FA">
              <w:rPr>
                <w:rFonts w:asciiTheme="minorHAnsi" w:hAnsiTheme="minorHAnsi" w:cstheme="minorHAnsi"/>
                <w:i/>
                <w:iCs/>
                <w:color w:val="000000" w:themeColor="text1"/>
                <w:sz w:val="20"/>
                <w:szCs w:val="20"/>
              </w:rPr>
              <w:t>Building a Diverse and Inclusive Workforce to Meet the Homeland Security Mission: Hearing before the Subcommittee on Oversight, Management, and Accountability of the Committee on Homeland Security, House of Representatives, One Hundred Sixteenth Congress, Second Session, February 27, 2020</w:t>
            </w:r>
            <w:r w:rsidRPr="00F405FA">
              <w:rPr>
                <w:rFonts w:asciiTheme="minorHAnsi" w:hAnsiTheme="minorHAnsi" w:cstheme="minorHAnsi"/>
                <w:color w:val="000000" w:themeColor="text1"/>
                <w:sz w:val="20"/>
                <w:szCs w:val="20"/>
              </w:rPr>
              <w:t xml:space="preserve">. U.S. Government Publishing Office, 2020, syracuse.summon.serialssolutions.com/2.0.0/link/0/eLvHCXMwdV3BTsMwDLXGuHBjA7TB2MwHDK1ps9ZXBtMOE-oE9yqkroQEQ4JOaH-PXVqBQD1HjhIniv2SFz-A0FzPpn_OBBNL5uxycnkRJSaIfME0J61yzcxBrg-89xu7WseLlG47kDRfY5oqjh_7b-Go1ocZS7o5FQYFFCu1b5OqzIvYOS9w_1fMWB7DIetHgh50eNuHg7X7PIH0plahRod5xYhgFCiPz1v_slMiOSpPSvJIz1i-4StziZKhoYqZKwURH2q5OZTl0XuuU5gs7x4Xq2kzhKyeS1YPNTyDriB8HgAaEu94y4nAg8hpxLACeGfOxoWhJwqHMGjrZQhX_5oa92RzrdxCwXm7-QUcGQWQ1Z3CCLrl-44vf9w2rvz4Bd3aiFc, Accessed 28 July 2021. </w:t>
            </w:r>
          </w:p>
          <w:p w14:paraId="3A9ACE37" w14:textId="05C41F15" w:rsidR="00F405FA" w:rsidRDefault="00F405FA" w:rsidP="00F405FA">
            <w:pPr>
              <w:pStyle w:val="ListParagraph"/>
              <w:numPr>
                <w:ilvl w:val="0"/>
                <w:numId w:val="4"/>
              </w:numPr>
              <w:rPr>
                <w:rFonts w:eastAsia="Times New Roman" w:cstheme="minorHAnsi"/>
                <w:color w:val="000000" w:themeColor="text1"/>
              </w:rPr>
            </w:pPr>
            <w:r w:rsidRPr="00CB6A3B">
              <w:rPr>
                <w:rFonts w:eastAsia="Times New Roman" w:cstheme="minorHAnsi"/>
                <w:color w:val="000000" w:themeColor="text1"/>
              </w:rPr>
              <w:t xml:space="preserve">Lise </w:t>
            </w:r>
            <w:proofErr w:type="spellStart"/>
            <w:r w:rsidRPr="00CB6A3B">
              <w:rPr>
                <w:rFonts w:eastAsia="Times New Roman" w:cstheme="minorHAnsi"/>
                <w:color w:val="000000" w:themeColor="text1"/>
              </w:rPr>
              <w:t>Vislie</w:t>
            </w:r>
            <w:proofErr w:type="spellEnd"/>
            <w:r w:rsidRPr="00CB6A3B">
              <w:rPr>
                <w:rFonts w:eastAsia="Times New Roman" w:cstheme="minorHAnsi"/>
                <w:color w:val="000000" w:themeColor="text1"/>
              </w:rPr>
              <w:t xml:space="preserve"> (2003) From integration to inclusion: focusing global trends and changes in the western European societies, European Journal of Special Needs Education, 18:1, 17-35, DOI: 10.1080/0885625082000042294</w:t>
            </w:r>
          </w:p>
          <w:p w14:paraId="4FE90FBE" w14:textId="195E4D1E" w:rsidR="00D73118" w:rsidRPr="00CB6A3B" w:rsidRDefault="00D73118" w:rsidP="00F405FA">
            <w:pPr>
              <w:pStyle w:val="ListParagraph"/>
              <w:numPr>
                <w:ilvl w:val="0"/>
                <w:numId w:val="4"/>
              </w:numPr>
              <w:rPr>
                <w:rFonts w:eastAsia="Times New Roman" w:cstheme="minorHAnsi"/>
                <w:color w:val="000000" w:themeColor="text1"/>
              </w:rPr>
            </w:pPr>
            <w:r w:rsidRPr="00D73118">
              <w:rPr>
                <w:rFonts w:eastAsia="Times New Roman" w:cstheme="minorHAnsi"/>
                <w:color w:val="000000" w:themeColor="text1"/>
              </w:rPr>
              <w:t>http://anthillonline.com/why-inclusion-is-now-more-important-than-diversity/</w:t>
            </w:r>
          </w:p>
          <w:p w14:paraId="0B2C3931" w14:textId="77777777" w:rsidR="00F405FA" w:rsidRPr="00F405FA" w:rsidRDefault="00F405FA" w:rsidP="00F405FA">
            <w:pPr>
              <w:pStyle w:val="NormalWeb"/>
              <w:rPr>
                <w:rFonts w:asciiTheme="minorHAnsi" w:hAnsiTheme="minorHAnsi" w:cstheme="minorHAnsi"/>
                <w:color w:val="000000" w:themeColor="text1"/>
                <w:sz w:val="20"/>
                <w:szCs w:val="20"/>
              </w:rPr>
            </w:pPr>
          </w:p>
          <w:p w14:paraId="0F4E04FA" w14:textId="535B8EAD" w:rsidR="00F405FA" w:rsidRDefault="00F405FA" w:rsidP="009C24D2">
            <w:pPr>
              <w:rPr>
                <w:rFonts w:ascii="Century Gothic" w:hAnsi="Century Gothic"/>
              </w:rPr>
            </w:pPr>
          </w:p>
        </w:tc>
        <w:tc>
          <w:tcPr>
            <w:tcW w:w="3775" w:type="dxa"/>
          </w:tcPr>
          <w:p w14:paraId="3F21B034" w14:textId="77777777" w:rsidR="002433D1" w:rsidRDefault="002433D1">
            <w:pPr>
              <w:rPr>
                <w:rFonts w:ascii="Century Gothic" w:hAnsi="Century Gothic"/>
              </w:rPr>
            </w:pPr>
            <w:r>
              <w:rPr>
                <w:rFonts w:ascii="Century Gothic" w:hAnsi="Century Gothic"/>
              </w:rPr>
              <w:t>Source(s) that complicate my thinking—raise questions or issues that I need to explore further</w:t>
            </w:r>
          </w:p>
          <w:p w14:paraId="0A719C60" w14:textId="77777777" w:rsidR="002433D1" w:rsidRDefault="002433D1">
            <w:pPr>
              <w:rPr>
                <w:rFonts w:ascii="Century Gothic" w:hAnsi="Century Gothic"/>
              </w:rPr>
            </w:pPr>
          </w:p>
          <w:p w14:paraId="67EA3C5C" w14:textId="2201AAF1" w:rsidR="00F405FA" w:rsidRPr="00D73118" w:rsidRDefault="00F405FA" w:rsidP="00F405FA">
            <w:pPr>
              <w:pStyle w:val="ListParagraph"/>
              <w:numPr>
                <w:ilvl w:val="0"/>
                <w:numId w:val="4"/>
              </w:numPr>
              <w:rPr>
                <w:rFonts w:ascii="Century Gothic" w:hAnsi="Century Gothic"/>
              </w:rPr>
            </w:pPr>
            <w:r w:rsidRPr="00F405FA">
              <w:rPr>
                <w:rFonts w:ascii="Century Gothic" w:hAnsi="Century Gothic"/>
              </w:rPr>
              <w:t>Anthony Jack</w:t>
            </w:r>
            <w:r w:rsidRPr="00F405FA">
              <w:rPr>
                <w:rFonts w:ascii="Century Gothic" w:hAnsi="Century Gothic"/>
              </w:rPr>
              <w:t>-ted talk</w:t>
            </w:r>
            <w:r w:rsidR="00D73118">
              <w:rPr>
                <w:rFonts w:ascii="Century Gothic" w:hAnsi="Century Gothic"/>
              </w:rPr>
              <w:t xml:space="preserve"> </w:t>
            </w:r>
            <w:hyperlink r:id="rId6" w:history="1">
              <w:r w:rsidR="00D73118" w:rsidRPr="0070423C">
                <w:rPr>
                  <w:rStyle w:val="Hyperlink"/>
                  <w:rFonts w:ascii="Century Gothic" w:hAnsi="Century Gothic"/>
                  <w:sz w:val="20"/>
                  <w:szCs w:val="20"/>
                </w:rPr>
                <w:t>https://www.youtube.com/watch?v=j7w2Gv7ueOc</w:t>
              </w:r>
            </w:hyperlink>
          </w:p>
          <w:p w14:paraId="6105664B" w14:textId="77777777" w:rsidR="00F405FA" w:rsidRPr="00F405FA" w:rsidRDefault="00F405FA" w:rsidP="00F405FA">
            <w:pPr>
              <w:pStyle w:val="ListParagraph"/>
              <w:rPr>
                <w:rFonts w:ascii="Century Gothic" w:hAnsi="Century Gothic"/>
                <w:sz w:val="20"/>
                <w:szCs w:val="20"/>
              </w:rPr>
            </w:pPr>
          </w:p>
          <w:p w14:paraId="201A940E" w14:textId="77777777" w:rsidR="00F405FA" w:rsidRDefault="00F405FA" w:rsidP="00F405FA">
            <w:pPr>
              <w:rPr>
                <w:rFonts w:ascii="Century Gothic" w:hAnsi="Century Gothic"/>
              </w:rPr>
            </w:pPr>
          </w:p>
          <w:p w14:paraId="4388CE6A" w14:textId="77777777" w:rsidR="002433D1" w:rsidRDefault="002433D1">
            <w:pPr>
              <w:rPr>
                <w:rFonts w:ascii="Century Gothic" w:hAnsi="Century Gothic"/>
              </w:rPr>
            </w:pPr>
          </w:p>
          <w:p w14:paraId="7263938B" w14:textId="77777777" w:rsidR="002433D1" w:rsidRDefault="002433D1">
            <w:pPr>
              <w:rPr>
                <w:rFonts w:ascii="Century Gothic" w:hAnsi="Century Gothic"/>
              </w:rPr>
            </w:pPr>
          </w:p>
          <w:p w14:paraId="71202FEF" w14:textId="77777777" w:rsidR="002433D1" w:rsidRDefault="002433D1">
            <w:pPr>
              <w:rPr>
                <w:rFonts w:ascii="Century Gothic" w:hAnsi="Century Gothic"/>
              </w:rPr>
            </w:pPr>
          </w:p>
          <w:p w14:paraId="7ADBC826" w14:textId="77777777" w:rsidR="002433D1" w:rsidRDefault="002433D1">
            <w:pPr>
              <w:rPr>
                <w:rFonts w:ascii="Century Gothic" w:hAnsi="Century Gothic"/>
              </w:rPr>
            </w:pPr>
          </w:p>
          <w:p w14:paraId="5C9A6266" w14:textId="77777777" w:rsidR="002433D1" w:rsidRDefault="002433D1">
            <w:pPr>
              <w:rPr>
                <w:rFonts w:ascii="Century Gothic" w:hAnsi="Century Gothic"/>
              </w:rPr>
            </w:pPr>
          </w:p>
          <w:p w14:paraId="29BDC1FE" w14:textId="77777777" w:rsidR="002433D1" w:rsidRDefault="002433D1">
            <w:pPr>
              <w:rPr>
                <w:rFonts w:ascii="Century Gothic" w:hAnsi="Century Gothic"/>
              </w:rPr>
            </w:pPr>
          </w:p>
          <w:p w14:paraId="62D20E3D" w14:textId="77777777" w:rsidR="002433D1" w:rsidRDefault="002433D1">
            <w:pPr>
              <w:rPr>
                <w:rFonts w:ascii="Century Gothic" w:hAnsi="Century Gothic"/>
              </w:rPr>
            </w:pPr>
          </w:p>
          <w:p w14:paraId="2F7921F0" w14:textId="77777777" w:rsidR="002433D1" w:rsidRDefault="002433D1">
            <w:pPr>
              <w:rPr>
                <w:rFonts w:ascii="Century Gothic" w:hAnsi="Century Gothic"/>
              </w:rPr>
            </w:pPr>
          </w:p>
          <w:p w14:paraId="5517BD9E" w14:textId="77777777" w:rsidR="002433D1" w:rsidRDefault="002433D1">
            <w:pPr>
              <w:rPr>
                <w:rFonts w:ascii="Century Gothic" w:hAnsi="Century Gothic"/>
              </w:rPr>
            </w:pPr>
          </w:p>
        </w:tc>
      </w:tr>
      <w:tr w:rsidR="00D90331" w14:paraId="1EEC752C" w14:textId="77777777" w:rsidTr="00D73118">
        <w:trPr>
          <w:trHeight w:val="5480"/>
        </w:trPr>
        <w:tc>
          <w:tcPr>
            <w:tcW w:w="3810" w:type="dxa"/>
          </w:tcPr>
          <w:p w14:paraId="637E3EC8" w14:textId="77777777" w:rsidR="00D90331" w:rsidRDefault="00D90331">
            <w:pPr>
              <w:rPr>
                <w:rFonts w:ascii="Century Gothic" w:hAnsi="Century Gothic"/>
              </w:rPr>
            </w:pPr>
            <w:r>
              <w:rPr>
                <w:rFonts w:ascii="Century Gothic" w:hAnsi="Century Gothic"/>
              </w:rPr>
              <w:lastRenderedPageBreak/>
              <w:t>Source(s) that represent influential thinking on the subject (</w:t>
            </w:r>
            <w:proofErr w:type="gramStart"/>
            <w:r>
              <w:rPr>
                <w:rFonts w:ascii="Century Gothic" w:hAnsi="Century Gothic"/>
              </w:rPr>
              <w:t>i.e.</w:t>
            </w:r>
            <w:proofErr w:type="gramEnd"/>
            <w:r>
              <w:rPr>
                <w:rFonts w:ascii="Century Gothic" w:hAnsi="Century Gothic"/>
              </w:rPr>
              <w:t xml:space="preserve"> seminal works and/or those by respected scholars)</w:t>
            </w:r>
          </w:p>
          <w:p w14:paraId="6427715E" w14:textId="744DE0EC" w:rsidR="00F405FA" w:rsidRPr="00D73118" w:rsidRDefault="00F405FA" w:rsidP="00F405FA">
            <w:pPr>
              <w:pStyle w:val="ListParagraph"/>
              <w:numPr>
                <w:ilvl w:val="0"/>
                <w:numId w:val="4"/>
              </w:numPr>
              <w:rPr>
                <w:rFonts w:ascii="Century Gothic" w:hAnsi="Century Gothic"/>
              </w:rPr>
            </w:pPr>
            <w:r w:rsidRPr="00F405FA">
              <w:rPr>
                <w:rFonts w:ascii="Century Gothic" w:hAnsi="Century Gothic"/>
              </w:rPr>
              <w:t>Anthony Jack</w:t>
            </w:r>
            <w:r>
              <w:rPr>
                <w:rFonts w:ascii="Century Gothic" w:hAnsi="Century Gothic"/>
              </w:rPr>
              <w:t>-ted talk</w:t>
            </w:r>
            <w:r w:rsidR="00D73118">
              <w:rPr>
                <w:rFonts w:ascii="Century Gothic" w:hAnsi="Century Gothic"/>
              </w:rPr>
              <w:t xml:space="preserve"> </w:t>
            </w:r>
            <w:r w:rsidRPr="00D73118">
              <w:rPr>
                <w:rFonts w:ascii="Century Gothic" w:hAnsi="Century Gothic"/>
                <w:sz w:val="20"/>
                <w:szCs w:val="20"/>
              </w:rPr>
              <w:t>https://www.youtube.com/watch?v=j7w2Gv7ueOc</w:t>
            </w:r>
          </w:p>
          <w:p w14:paraId="58351424" w14:textId="77777777" w:rsidR="00F405FA" w:rsidRDefault="00F405FA" w:rsidP="00F405FA">
            <w:pPr>
              <w:rPr>
                <w:rFonts w:ascii="Century Gothic" w:hAnsi="Century Gothic"/>
              </w:rPr>
            </w:pPr>
          </w:p>
          <w:p w14:paraId="1F760739" w14:textId="77777777" w:rsidR="00D73118" w:rsidRDefault="00D73118" w:rsidP="00D73118">
            <w:pPr>
              <w:pStyle w:val="ListParagraph"/>
              <w:numPr>
                <w:ilvl w:val="0"/>
                <w:numId w:val="4"/>
              </w:numPr>
              <w:rPr>
                <w:rFonts w:ascii="Century Gothic" w:hAnsi="Century Gothic"/>
              </w:rPr>
            </w:pPr>
            <w:r w:rsidRPr="00D73118">
              <w:rPr>
                <w:rFonts w:ascii="Century Gothic" w:hAnsi="Century Gothic"/>
              </w:rPr>
              <w:t>Tamara Box</w:t>
            </w:r>
            <w:r>
              <w:rPr>
                <w:rFonts w:ascii="Century Gothic" w:hAnsi="Century Gothic"/>
              </w:rPr>
              <w:t xml:space="preserve"> </w:t>
            </w:r>
          </w:p>
          <w:p w14:paraId="6B947B4F" w14:textId="6F0EA252" w:rsidR="00D73118" w:rsidRPr="00D73118" w:rsidRDefault="00D73118" w:rsidP="00D73118">
            <w:pPr>
              <w:pStyle w:val="ListParagraph"/>
              <w:rPr>
                <w:rFonts w:ascii="Century Gothic" w:hAnsi="Century Gothic"/>
              </w:rPr>
            </w:pPr>
            <w:r>
              <w:t>“Diversity vs Inclusion: There's Only One Winner”</w:t>
            </w:r>
          </w:p>
          <w:p w14:paraId="3C9CE551" w14:textId="78A16A77" w:rsidR="00F405FA" w:rsidRPr="00F405FA" w:rsidRDefault="00F405FA" w:rsidP="00F405FA">
            <w:pPr>
              <w:pStyle w:val="ListParagraph"/>
              <w:numPr>
                <w:ilvl w:val="0"/>
                <w:numId w:val="4"/>
              </w:numPr>
              <w:rPr>
                <w:rFonts w:ascii="Century Gothic" w:hAnsi="Century Gothic"/>
              </w:rPr>
            </w:pPr>
          </w:p>
        </w:tc>
        <w:tc>
          <w:tcPr>
            <w:tcW w:w="6805" w:type="dxa"/>
          </w:tcPr>
          <w:p w14:paraId="7B284DDA" w14:textId="77777777" w:rsidR="00D90331" w:rsidRDefault="00D90331">
            <w:pPr>
              <w:rPr>
                <w:rFonts w:ascii="Century Gothic" w:hAnsi="Century Gothic"/>
              </w:rPr>
            </w:pPr>
            <w:r>
              <w:rPr>
                <w:rFonts w:ascii="Century Gothic" w:hAnsi="Century Gothic"/>
              </w:rPr>
              <w:t>Source(s) that I want to counter in some way</w:t>
            </w:r>
          </w:p>
          <w:p w14:paraId="6A161D54" w14:textId="3D87147D" w:rsidR="00D73118" w:rsidRPr="00D73118" w:rsidRDefault="00574267" w:rsidP="00D73118">
            <w:pPr>
              <w:pStyle w:val="ListParagraph"/>
              <w:numPr>
                <w:ilvl w:val="0"/>
                <w:numId w:val="4"/>
              </w:numPr>
              <w:rPr>
                <w:rFonts w:ascii="Century Gothic" w:hAnsi="Century Gothic"/>
              </w:rPr>
            </w:pPr>
            <w:r w:rsidRPr="00574267">
              <w:rPr>
                <w:rFonts w:ascii="Century Gothic" w:hAnsi="Century Gothic"/>
              </w:rPr>
              <w:t>https://www.bcg.com/en-us/publications/2019/diversity-first-step-inclusion-comes-next</w:t>
            </w:r>
          </w:p>
        </w:tc>
        <w:tc>
          <w:tcPr>
            <w:tcW w:w="3775" w:type="dxa"/>
          </w:tcPr>
          <w:p w14:paraId="6D70159A" w14:textId="77777777" w:rsidR="00D90331" w:rsidRDefault="00D90331">
            <w:pPr>
              <w:rPr>
                <w:rFonts w:ascii="Century Gothic" w:hAnsi="Century Gothic"/>
              </w:rPr>
            </w:pPr>
            <w:r>
              <w:rPr>
                <w:rFonts w:ascii="Century Gothic" w:hAnsi="Century Gothic"/>
              </w:rPr>
              <w:t>Source(s) whose thinking I really appreciate</w:t>
            </w:r>
            <w:r w:rsidR="002433D1">
              <w:rPr>
                <w:rFonts w:ascii="Century Gothic" w:hAnsi="Century Gothic"/>
              </w:rPr>
              <w:t>—whose values, language, approach have been formative for my project</w:t>
            </w:r>
          </w:p>
          <w:p w14:paraId="7B1B9968" w14:textId="77777777" w:rsidR="00F405FA" w:rsidRPr="00CB6A3B" w:rsidRDefault="00F405FA" w:rsidP="00F405FA">
            <w:pPr>
              <w:pStyle w:val="ListParagraph"/>
              <w:numPr>
                <w:ilvl w:val="0"/>
                <w:numId w:val="4"/>
              </w:numPr>
              <w:rPr>
                <w:rFonts w:eastAsia="Times New Roman" w:cstheme="minorHAnsi"/>
                <w:color w:val="000000" w:themeColor="text1"/>
              </w:rPr>
            </w:pPr>
            <w:r w:rsidRPr="00CB6A3B">
              <w:rPr>
                <w:rFonts w:eastAsia="Times New Roman" w:cstheme="minorHAnsi"/>
                <w:color w:val="000000" w:themeColor="text1"/>
              </w:rPr>
              <w:t xml:space="preserve">Lise </w:t>
            </w:r>
            <w:proofErr w:type="spellStart"/>
            <w:r w:rsidRPr="00CB6A3B">
              <w:rPr>
                <w:rFonts w:eastAsia="Times New Roman" w:cstheme="minorHAnsi"/>
                <w:color w:val="000000" w:themeColor="text1"/>
              </w:rPr>
              <w:t>Vislie</w:t>
            </w:r>
            <w:proofErr w:type="spellEnd"/>
            <w:r w:rsidRPr="00CB6A3B">
              <w:rPr>
                <w:rFonts w:eastAsia="Times New Roman" w:cstheme="minorHAnsi"/>
                <w:color w:val="000000" w:themeColor="text1"/>
              </w:rPr>
              <w:t xml:space="preserve"> (2003) From integration to inclusion: focusing global trends and changes in the western European societies, European Journal of Special Needs Education, 18:1, 17-35, DOI: 10.1080/0885625082000042294</w:t>
            </w:r>
          </w:p>
          <w:p w14:paraId="7FF998F9" w14:textId="77777777" w:rsidR="002433D1" w:rsidRPr="00F405FA" w:rsidRDefault="002433D1" w:rsidP="00F405FA">
            <w:pPr>
              <w:pStyle w:val="ListParagraph"/>
              <w:numPr>
                <w:ilvl w:val="0"/>
                <w:numId w:val="4"/>
              </w:numPr>
              <w:rPr>
                <w:rFonts w:ascii="Century Gothic" w:hAnsi="Century Gothic"/>
              </w:rPr>
            </w:pPr>
          </w:p>
          <w:p w14:paraId="256E752E" w14:textId="77777777" w:rsidR="002433D1" w:rsidRDefault="002433D1">
            <w:pPr>
              <w:rPr>
                <w:rFonts w:ascii="Century Gothic" w:hAnsi="Century Gothic"/>
              </w:rPr>
            </w:pPr>
          </w:p>
          <w:p w14:paraId="19922EC5" w14:textId="77777777" w:rsidR="002433D1" w:rsidRDefault="002433D1">
            <w:pPr>
              <w:rPr>
                <w:rFonts w:ascii="Century Gothic" w:hAnsi="Century Gothic"/>
              </w:rPr>
            </w:pPr>
          </w:p>
          <w:p w14:paraId="1818F2DE" w14:textId="77777777" w:rsidR="002433D1" w:rsidRDefault="002433D1">
            <w:pPr>
              <w:rPr>
                <w:rFonts w:ascii="Century Gothic" w:hAnsi="Century Gothic"/>
              </w:rPr>
            </w:pPr>
          </w:p>
          <w:p w14:paraId="1029E413" w14:textId="77777777" w:rsidR="002433D1" w:rsidRDefault="002433D1">
            <w:pPr>
              <w:rPr>
                <w:rFonts w:ascii="Century Gothic" w:hAnsi="Century Gothic"/>
              </w:rPr>
            </w:pPr>
          </w:p>
          <w:p w14:paraId="321F73EF" w14:textId="77777777" w:rsidR="002433D1" w:rsidRDefault="002433D1">
            <w:pPr>
              <w:rPr>
                <w:rFonts w:ascii="Century Gothic" w:hAnsi="Century Gothic"/>
              </w:rPr>
            </w:pPr>
          </w:p>
          <w:p w14:paraId="7BAF7927" w14:textId="77777777" w:rsidR="002433D1" w:rsidRDefault="002433D1">
            <w:pPr>
              <w:rPr>
                <w:rFonts w:ascii="Century Gothic" w:hAnsi="Century Gothic"/>
              </w:rPr>
            </w:pPr>
          </w:p>
          <w:p w14:paraId="15C7CB80" w14:textId="77777777" w:rsidR="002433D1" w:rsidRDefault="002433D1">
            <w:pPr>
              <w:rPr>
                <w:rFonts w:ascii="Century Gothic" w:hAnsi="Century Gothic"/>
              </w:rPr>
            </w:pPr>
          </w:p>
          <w:p w14:paraId="2CD6AA91" w14:textId="77777777" w:rsidR="002433D1" w:rsidRDefault="002433D1">
            <w:pPr>
              <w:rPr>
                <w:rFonts w:ascii="Century Gothic" w:hAnsi="Century Gothic"/>
              </w:rPr>
            </w:pPr>
          </w:p>
          <w:p w14:paraId="425A57F0" w14:textId="77777777" w:rsidR="002433D1" w:rsidRDefault="002433D1">
            <w:pPr>
              <w:rPr>
                <w:rFonts w:ascii="Century Gothic" w:hAnsi="Century Gothic"/>
              </w:rPr>
            </w:pPr>
          </w:p>
        </w:tc>
      </w:tr>
    </w:tbl>
    <w:p w14:paraId="7057CA6F" w14:textId="77777777" w:rsidR="00D90331" w:rsidRPr="00D90331" w:rsidRDefault="00D90331" w:rsidP="002433D1">
      <w:pPr>
        <w:rPr>
          <w:rFonts w:ascii="Century Gothic" w:hAnsi="Century Gothic"/>
        </w:rPr>
      </w:pPr>
    </w:p>
    <w:sectPr w:rsidR="00D90331" w:rsidRPr="00D90331" w:rsidSect="00D9033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9112F"/>
    <w:multiLevelType w:val="hybridMultilevel"/>
    <w:tmpl w:val="89F4B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2E02BF"/>
    <w:multiLevelType w:val="hybridMultilevel"/>
    <w:tmpl w:val="ECDEC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06A88"/>
    <w:multiLevelType w:val="hybridMultilevel"/>
    <w:tmpl w:val="85E88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B909D3"/>
    <w:multiLevelType w:val="hybridMultilevel"/>
    <w:tmpl w:val="1318F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6DB"/>
    <w:rsid w:val="00064B18"/>
    <w:rsid w:val="002433D1"/>
    <w:rsid w:val="00574267"/>
    <w:rsid w:val="0058784F"/>
    <w:rsid w:val="005F6369"/>
    <w:rsid w:val="007346DB"/>
    <w:rsid w:val="00755E8B"/>
    <w:rsid w:val="00916668"/>
    <w:rsid w:val="009C24D2"/>
    <w:rsid w:val="00AD41BC"/>
    <w:rsid w:val="00D73118"/>
    <w:rsid w:val="00D90331"/>
    <w:rsid w:val="00DD0756"/>
    <w:rsid w:val="00E87A95"/>
    <w:rsid w:val="00EF305E"/>
    <w:rsid w:val="00EF3132"/>
    <w:rsid w:val="00F405FA"/>
    <w:rsid w:val="00F44F52"/>
    <w:rsid w:val="00F6216B"/>
    <w:rsid w:val="00F76F81"/>
    <w:rsid w:val="00FE1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03E9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0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41BC"/>
    <w:pPr>
      <w:ind w:left="720"/>
      <w:contextualSpacing/>
    </w:pPr>
  </w:style>
  <w:style w:type="paragraph" w:styleId="NormalWeb">
    <w:name w:val="Normal (Web)"/>
    <w:basedOn w:val="Normal"/>
    <w:uiPriority w:val="99"/>
    <w:unhideWhenUsed/>
    <w:rsid w:val="00F405FA"/>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F405FA"/>
    <w:rPr>
      <w:color w:val="0563C1" w:themeColor="hyperlink"/>
      <w:u w:val="single"/>
    </w:rPr>
  </w:style>
  <w:style w:type="character" w:styleId="UnresolvedMention">
    <w:name w:val="Unresolved Mention"/>
    <w:basedOn w:val="DefaultParagraphFont"/>
    <w:uiPriority w:val="99"/>
    <w:rsid w:val="00F405FA"/>
    <w:rPr>
      <w:color w:val="605E5C"/>
      <w:shd w:val="clear" w:color="auto" w:fill="E1DFDD"/>
    </w:rPr>
  </w:style>
  <w:style w:type="character" w:styleId="FollowedHyperlink">
    <w:name w:val="FollowedHyperlink"/>
    <w:basedOn w:val="DefaultParagraphFont"/>
    <w:uiPriority w:val="99"/>
    <w:semiHidden/>
    <w:unhideWhenUsed/>
    <w:rsid w:val="00D731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j7w2Gv7ueOc" TargetMode="External"/><Relationship Id="rId5" Type="http://schemas.openxmlformats.org/officeDocument/2006/relationships/hyperlink" Target="https://www.youtube.com/watch?v=j7w2Gv7ue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Oumou Azika</cp:lastModifiedBy>
  <cp:revision>3</cp:revision>
  <dcterms:created xsi:type="dcterms:W3CDTF">2018-05-17T19:03:00Z</dcterms:created>
  <dcterms:modified xsi:type="dcterms:W3CDTF">2021-08-01T19:26:00Z</dcterms:modified>
</cp:coreProperties>
</file>